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C04AF6" w:rsidRDefault="00C04AF6" w:rsidP="00C04AF6">
      <w:pPr>
        <w:rPr>
          <w:color w:val="00B0F0"/>
          <w:lang w:val="ro-RO"/>
        </w:rPr>
      </w:pPr>
    </w:p>
    <w:p w:rsidR="00C04AF6" w:rsidRDefault="00C04AF6" w:rsidP="00C04AF6">
      <w:pPr>
        <w:spacing w:after="0" w:line="240" w:lineRule="auto"/>
        <w:jc w:val="both"/>
        <w:rPr>
          <w:color w:val="00B0F0"/>
          <w:lang w:val="ro-RO"/>
        </w:rPr>
      </w:pPr>
    </w:p>
    <w:p w:rsidR="00C04AF6" w:rsidRPr="00386268" w:rsidRDefault="00C04AF6" w:rsidP="00C04AF6">
      <w:pPr>
        <w:spacing w:after="0" w:line="240" w:lineRule="auto"/>
        <w:jc w:val="center"/>
        <w:rPr>
          <w:rFonts w:ascii="Monotype Corsiva" w:hAnsi="Monotype Corsiva"/>
          <w:b/>
          <w:color w:val="00B0F0"/>
          <w:sz w:val="72"/>
          <w:lang w:val="ro-RO"/>
        </w:rPr>
      </w:pPr>
      <w:r w:rsidRPr="00386268">
        <w:rPr>
          <w:rFonts w:ascii="Monotype Corsiva" w:hAnsi="Monotype Corsiva"/>
          <w:b/>
          <w:color w:val="00B0F0"/>
          <w:sz w:val="72"/>
          <w:lang w:val="ro-RO"/>
        </w:rPr>
        <w:t>Ziarul de Sîngereii Noi</w:t>
      </w:r>
    </w:p>
    <w:p w:rsidR="00C04AF6" w:rsidRPr="00386268" w:rsidRDefault="00C04AF6" w:rsidP="00C04AF6">
      <w:pPr>
        <w:ind w:right="413"/>
        <w:jc w:val="both"/>
        <w:rPr>
          <w:i/>
          <w:color w:val="000000" w:themeColor="text1"/>
          <w:lang w:val="ro-RO"/>
        </w:rPr>
      </w:pPr>
      <w:r w:rsidRPr="00386268">
        <w:rPr>
          <w:i/>
          <w:color w:val="000000" w:themeColor="text1"/>
          <w:lang w:val="ro-RO"/>
        </w:rPr>
        <w:t>Publicație pentru informarea cetățenil</w:t>
      </w:r>
      <w:r>
        <w:rPr>
          <w:i/>
          <w:color w:val="000000" w:themeColor="text1"/>
          <w:lang w:val="ro-RO"/>
        </w:rPr>
        <w:t>or despre proiectele primăriei</w:t>
      </w:r>
      <w:r w:rsidRPr="00386268">
        <w:rPr>
          <w:i/>
          <w:color w:val="000000" w:themeColor="text1"/>
          <w:lang w:val="ro-RO"/>
        </w:rPr>
        <w:t xml:space="preserve">,  crearea dialogului între cetățeni și administrație publică locală, implicarea locuitorilor in procesul decizional și </w:t>
      </w:r>
      <w:r>
        <w:rPr>
          <w:i/>
          <w:color w:val="000000" w:themeColor="text1"/>
          <w:lang w:val="ro-RO"/>
        </w:rPr>
        <w:t>de dezvoltare a comunității</w:t>
      </w:r>
      <w:r w:rsidRPr="00386268">
        <w:rPr>
          <w:i/>
          <w:color w:val="000000" w:themeColor="text1"/>
          <w:lang w:val="ro-RO"/>
        </w:rPr>
        <w:t>.</w:t>
      </w:r>
    </w:p>
    <w:tbl>
      <w:tblPr>
        <w:tblStyle w:val="a3"/>
        <w:tblW w:w="0" w:type="auto"/>
        <w:tblLook w:val="04A0"/>
      </w:tblPr>
      <w:tblGrid>
        <w:gridCol w:w="4219"/>
        <w:gridCol w:w="7190"/>
      </w:tblGrid>
      <w:tr w:rsidR="00C04AF6" w:rsidRPr="00526004" w:rsidTr="001E3F32">
        <w:trPr>
          <w:trHeight w:val="1625"/>
        </w:trPr>
        <w:tc>
          <w:tcPr>
            <w:tcW w:w="4219" w:type="dxa"/>
            <w:tcBorders>
              <w:top w:val="nil"/>
              <w:left w:val="nil"/>
              <w:bottom w:val="nil"/>
              <w:right w:val="doubleWave" w:sz="6" w:space="0" w:color="auto"/>
            </w:tcBorders>
          </w:tcPr>
          <w:p w:rsidR="00C04AF6" w:rsidRPr="00847096" w:rsidRDefault="00C04AF6" w:rsidP="001E3F32">
            <w:pPr>
              <w:jc w:val="both"/>
              <w:rPr>
                <w:color w:val="000000" w:themeColor="text1"/>
                <w:sz w:val="20"/>
                <w:lang w:val="ro-RO"/>
              </w:rPr>
            </w:pPr>
            <w:r w:rsidRPr="00847096">
              <w:rPr>
                <w:color w:val="000000" w:themeColor="text1"/>
                <w:sz w:val="20"/>
                <w:lang w:val="ro-RO"/>
              </w:rPr>
              <w:t>Nr. 10</w:t>
            </w:r>
          </w:p>
          <w:p w:rsidR="00C04AF6" w:rsidRPr="00847096" w:rsidRDefault="00C04AF6" w:rsidP="001E3F32">
            <w:pPr>
              <w:jc w:val="both"/>
              <w:rPr>
                <w:color w:val="000000" w:themeColor="text1"/>
                <w:sz w:val="20"/>
                <w:lang w:val="ro-RO"/>
              </w:rPr>
            </w:pPr>
            <w:r w:rsidRPr="00847096">
              <w:rPr>
                <w:color w:val="000000" w:themeColor="text1"/>
                <w:sz w:val="20"/>
                <w:lang w:val="ro-RO"/>
              </w:rPr>
              <w:t>31august</w:t>
            </w:r>
            <w:r w:rsidR="00526004">
              <w:rPr>
                <w:color w:val="000000" w:themeColor="text1"/>
                <w:sz w:val="20"/>
                <w:lang w:val="ro-RO"/>
              </w:rPr>
              <w:t xml:space="preserve"> 2020</w:t>
            </w:r>
          </w:p>
          <w:p w:rsidR="00C04AF6" w:rsidRPr="00847096" w:rsidRDefault="00C04AF6" w:rsidP="001E3F32">
            <w:pPr>
              <w:jc w:val="both"/>
              <w:rPr>
                <w:color w:val="000000" w:themeColor="text1"/>
                <w:sz w:val="20"/>
                <w:lang w:val="ro-RO"/>
              </w:rPr>
            </w:pPr>
            <w:r w:rsidRPr="00847096">
              <w:rPr>
                <w:color w:val="000000" w:themeColor="text1"/>
                <w:sz w:val="20"/>
                <w:lang w:val="ro-RO"/>
              </w:rPr>
              <w:t>Tiraj – 100 ex</w:t>
            </w:r>
          </w:p>
          <w:p w:rsidR="00C04AF6" w:rsidRPr="00847096" w:rsidRDefault="00C04AF6" w:rsidP="001E3F32">
            <w:pPr>
              <w:jc w:val="both"/>
              <w:rPr>
                <w:color w:val="000000" w:themeColor="text1"/>
                <w:sz w:val="20"/>
                <w:lang w:val="ro-RO"/>
              </w:rPr>
            </w:pPr>
            <w:r w:rsidRPr="00847096">
              <w:rPr>
                <w:color w:val="000000" w:themeColor="text1"/>
                <w:sz w:val="20"/>
                <w:lang w:val="ro-RO"/>
              </w:rPr>
              <w:t>Zona de difuzare – comuna Sîngereii Noi</w:t>
            </w:r>
          </w:p>
          <w:p w:rsidR="00C04AF6" w:rsidRPr="00847096" w:rsidRDefault="00C04AF6" w:rsidP="001E3F32">
            <w:pPr>
              <w:jc w:val="both"/>
              <w:rPr>
                <w:color w:val="000000" w:themeColor="text1"/>
                <w:sz w:val="20"/>
                <w:lang w:val="ro-RO"/>
              </w:rPr>
            </w:pPr>
            <w:r w:rsidRPr="00847096">
              <w:rPr>
                <w:color w:val="000000" w:themeColor="text1"/>
                <w:sz w:val="20"/>
                <w:lang w:val="ro-RO"/>
              </w:rPr>
              <w:t>Rubrici permanente - Proiectele Primăriei, Sănătate, Cultură, Sport, Educație</w:t>
            </w:r>
          </w:p>
          <w:p w:rsidR="00C04AF6" w:rsidRDefault="00C04AF6" w:rsidP="001E3F32">
            <w:pPr>
              <w:rPr>
                <w:color w:val="00B0F0"/>
                <w:lang w:val="ro-RO"/>
              </w:rPr>
            </w:pPr>
            <w:r w:rsidRPr="00847096">
              <w:rPr>
                <w:color w:val="000000" w:themeColor="text1"/>
                <w:sz w:val="20"/>
                <w:lang w:val="ro-RO"/>
              </w:rPr>
              <w:t>Limba de difuzare: română</w:t>
            </w:r>
          </w:p>
        </w:tc>
        <w:tc>
          <w:tcPr>
            <w:tcW w:w="7190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C04AF6" w:rsidRDefault="00C04AF6" w:rsidP="001E3F32">
            <w:pPr>
              <w:jc w:val="center"/>
              <w:rPr>
                <w:b/>
                <w:i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Anunt:</w:t>
            </w:r>
          </w:p>
          <w:p w:rsidR="00C04AF6" w:rsidRPr="003840AF" w:rsidRDefault="00C04AF6" w:rsidP="001E3F32">
            <w:pPr>
              <w:rPr>
                <w:b/>
                <w:i/>
                <w:color w:val="FF0000"/>
                <w:sz w:val="18"/>
                <w:lang w:val="ro-RO"/>
              </w:rPr>
            </w:pPr>
            <w:r w:rsidRPr="003840AF">
              <w:rPr>
                <w:b/>
                <w:i/>
                <w:color w:val="FF0000"/>
                <w:sz w:val="18"/>
                <w:lang w:val="ro-RO"/>
              </w:rPr>
              <w:t>Pentru programare la Agenția Servicii Publice rugăm să vă prezentați la primărie cu buletinul de identitate sau să telefonați la numerele de telefoane: 0 262 73 </w:t>
            </w:r>
            <w:r>
              <w:rPr>
                <w:b/>
                <w:i/>
                <w:color w:val="FF0000"/>
                <w:sz w:val="18"/>
                <w:lang w:val="ro-RO"/>
              </w:rPr>
              <w:t>371- dna Valentina D</w:t>
            </w:r>
            <w:r w:rsidRPr="003840AF">
              <w:rPr>
                <w:b/>
                <w:i/>
                <w:color w:val="FF0000"/>
                <w:sz w:val="18"/>
                <w:lang w:val="ro-RO"/>
              </w:rPr>
              <w:t>amian, 0 262 73 501-dna Svetlana Boaghe</w:t>
            </w:r>
          </w:p>
          <w:p w:rsidR="00C04AF6" w:rsidRDefault="00C04AF6" w:rsidP="001E3F32">
            <w:pPr>
              <w:jc w:val="both"/>
              <w:rPr>
                <w:b/>
                <w:color w:val="512373"/>
                <w:sz w:val="18"/>
                <w:lang w:val="ro-RO"/>
              </w:rPr>
            </w:pPr>
          </w:p>
          <w:p w:rsidR="00C04AF6" w:rsidRPr="00B16F9C" w:rsidRDefault="00C04AF6" w:rsidP="001E3F32">
            <w:pPr>
              <w:jc w:val="both"/>
              <w:rPr>
                <w:b/>
                <w:i/>
                <w:color w:val="FF0000"/>
                <w:sz w:val="18"/>
                <w:u w:val="single"/>
                <w:lang w:val="ro-RO"/>
              </w:rPr>
            </w:pPr>
            <w:r w:rsidRPr="00B16F9C">
              <w:rPr>
                <w:b/>
                <w:color w:val="FF0000"/>
                <w:sz w:val="18"/>
                <w:lang w:val="ro-RO"/>
              </w:rPr>
              <w:t xml:space="preserve">Sait-ului comunei: </w:t>
            </w:r>
            <w:r w:rsidRPr="00B16F9C">
              <w:rPr>
                <w:b/>
                <w:i/>
                <w:color w:val="FF0000"/>
                <w:sz w:val="18"/>
                <w:u w:val="single"/>
                <w:lang w:val="ro-RO"/>
              </w:rPr>
              <w:t>singereiinoi.md</w:t>
            </w:r>
          </w:p>
          <w:p w:rsidR="00C04AF6" w:rsidRPr="00B16F9C" w:rsidRDefault="00C04AF6" w:rsidP="001E3F32">
            <w:pPr>
              <w:jc w:val="both"/>
              <w:rPr>
                <w:b/>
                <w:color w:val="FF0000"/>
                <w:sz w:val="18"/>
                <w:lang w:val="ro-RO"/>
              </w:rPr>
            </w:pPr>
            <w:r w:rsidRPr="00B16F9C">
              <w:rPr>
                <w:b/>
                <w:i/>
                <w:color w:val="FF0000"/>
                <w:sz w:val="18"/>
                <w:u w:val="single"/>
                <w:lang w:val="ro-RO"/>
              </w:rPr>
              <w:t>http://singereiinoi.md/</w:t>
            </w:r>
          </w:p>
          <w:p w:rsidR="00C04AF6" w:rsidRPr="00ED152C" w:rsidRDefault="00C04AF6" w:rsidP="001E3F32">
            <w:pPr>
              <w:rPr>
                <w:color w:val="FF0000"/>
                <w:sz w:val="18"/>
                <w:lang w:val="ro-RO"/>
              </w:rPr>
            </w:pPr>
          </w:p>
        </w:tc>
      </w:tr>
    </w:tbl>
    <w:p w:rsidR="00C04AF6" w:rsidRPr="00B168BE" w:rsidRDefault="00C04AF6" w:rsidP="00C04AF6">
      <w:pPr>
        <w:rPr>
          <w:color w:val="00B0F0"/>
          <w:sz w:val="2"/>
          <w:lang w:val="ro-RO"/>
        </w:rPr>
      </w:pPr>
    </w:p>
    <w:tbl>
      <w:tblPr>
        <w:tblStyle w:val="-5"/>
        <w:tblW w:w="11049" w:type="dxa"/>
        <w:tblInd w:w="250" w:type="dxa"/>
        <w:tblLook w:val="04A0"/>
      </w:tblPr>
      <w:tblGrid>
        <w:gridCol w:w="4356"/>
        <w:gridCol w:w="2937"/>
        <w:gridCol w:w="3756"/>
      </w:tblGrid>
      <w:tr w:rsidR="00C04AF6" w:rsidRPr="00526004" w:rsidTr="001E3F32">
        <w:trPr>
          <w:cnfStyle w:val="100000000000"/>
          <w:trHeight w:val="4284"/>
        </w:trPr>
        <w:tc>
          <w:tcPr>
            <w:cnfStyle w:val="001000000000"/>
            <w:tcW w:w="4356" w:type="dxa"/>
            <w:tcBorders>
              <w:top w:val="doubleWave" w:sz="6" w:space="0" w:color="auto"/>
              <w:bottom w:val="doubleWave" w:sz="6" w:space="0" w:color="auto"/>
            </w:tcBorders>
          </w:tcPr>
          <w:p w:rsidR="00C04AF6" w:rsidRDefault="00C04AF6" w:rsidP="001E3F32">
            <w:pPr>
              <w:rPr>
                <w:noProof/>
                <w:color w:val="00B0F0"/>
                <w:sz w:val="20"/>
                <w:lang w:val="ro-RO" w:eastAsia="ru-RU"/>
              </w:rPr>
            </w:pPr>
          </w:p>
          <w:p w:rsidR="00C04AF6" w:rsidRPr="00A319D4" w:rsidRDefault="00C04AF6" w:rsidP="001E3F32">
            <w:pPr>
              <w:rPr>
                <w:b w:val="0"/>
                <w:bCs w:val="0"/>
                <w:color w:val="00B0F0"/>
                <w:sz w:val="20"/>
                <w:lang w:val="ro-RO"/>
              </w:rPr>
            </w:pPr>
            <w:r w:rsidRPr="00A319D4">
              <w:rPr>
                <w:noProof/>
                <w:color w:val="00B0F0"/>
                <w:sz w:val="20"/>
                <w:lang w:eastAsia="ru-RU"/>
              </w:rPr>
              <w:drawing>
                <wp:inline distT="0" distB="0" distL="0" distR="0">
                  <wp:extent cx="2603533" cy="2031687"/>
                  <wp:effectExtent l="19050" t="0" r="6317" b="0"/>
                  <wp:docPr id="1" name="Рисунок 8" descr="C:\Users\Admin\Desktop\20200811_1403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20200811_140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33" cy="2031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AF6" w:rsidRDefault="00C04AF6" w:rsidP="001E3F32">
            <w:pPr>
              <w:jc w:val="both"/>
              <w:rPr>
                <w:b w:val="0"/>
                <w:color w:val="7030A0"/>
                <w:sz w:val="18"/>
                <w:lang w:val="ro-RO"/>
              </w:rPr>
            </w:pPr>
          </w:p>
          <w:p w:rsidR="00C04AF6" w:rsidRPr="003840AF" w:rsidRDefault="00C04AF6" w:rsidP="001E3F32">
            <w:pPr>
              <w:jc w:val="both"/>
              <w:rPr>
                <w:b w:val="0"/>
                <w:color w:val="7030A0"/>
                <w:sz w:val="20"/>
                <w:lang w:val="ro-RO"/>
              </w:rPr>
            </w:pPr>
            <w:r>
              <w:rPr>
                <w:b w:val="0"/>
                <w:color w:val="7030A0"/>
                <w:sz w:val="18"/>
                <w:lang w:val="ro-RO"/>
              </w:rPr>
              <w:t>Reparațiile drumurilor continuă pe  străzile  Independenței și Matei Basarab. În această perioadă se desfășoară lucrările de lărgire și reabilitare a drumului regional R-06- Mîndreștii Noi.</w:t>
            </w:r>
          </w:p>
        </w:tc>
        <w:tc>
          <w:tcPr>
            <w:tcW w:w="3015" w:type="dxa"/>
            <w:tcBorders>
              <w:top w:val="doubleWave" w:sz="6" w:space="0" w:color="auto"/>
              <w:bottom w:val="doubleWave" w:sz="6" w:space="0" w:color="auto"/>
            </w:tcBorders>
          </w:tcPr>
          <w:p w:rsidR="00C04AF6" w:rsidRDefault="00C04AF6" w:rsidP="001E3F32">
            <w:pPr>
              <w:jc w:val="center"/>
              <w:cnfStyle w:val="100000000000"/>
              <w:rPr>
                <w:b w:val="0"/>
                <w:color w:val="FF0000"/>
                <w:sz w:val="20"/>
                <w:lang w:val="ro-RO"/>
              </w:rPr>
            </w:pPr>
            <w:r w:rsidRPr="00F955E7">
              <w:rPr>
                <w:b w:val="0"/>
                <w:color w:val="FF0000"/>
                <w:sz w:val="20"/>
                <w:lang w:val="ro-RO"/>
              </w:rPr>
              <w:t>Mesaj de felicitare a primarului comunei Sîngereii Noi</w:t>
            </w:r>
            <w:r>
              <w:rPr>
                <w:b w:val="0"/>
                <w:color w:val="FF0000"/>
                <w:sz w:val="20"/>
                <w:lang w:val="ro-RO"/>
              </w:rPr>
              <w:t>,</w:t>
            </w:r>
            <w:r w:rsidRPr="00F955E7">
              <w:rPr>
                <w:b w:val="0"/>
                <w:color w:val="FF0000"/>
                <w:sz w:val="20"/>
                <w:lang w:val="ro-RO"/>
              </w:rPr>
              <w:t xml:space="preserve"> Galina Guțu</w:t>
            </w:r>
            <w:r>
              <w:rPr>
                <w:b w:val="0"/>
                <w:color w:val="FF0000"/>
                <w:sz w:val="20"/>
                <w:lang w:val="ro-RO"/>
              </w:rPr>
              <w:t>,</w:t>
            </w:r>
            <w:r w:rsidRPr="00F955E7">
              <w:rPr>
                <w:b w:val="0"/>
                <w:color w:val="FF0000"/>
                <w:sz w:val="20"/>
                <w:lang w:val="ro-RO"/>
              </w:rPr>
              <w:t xml:space="preserve"> cu ocazia Zilei Independenței!</w:t>
            </w:r>
          </w:p>
          <w:p w:rsidR="00C04AF6" w:rsidRPr="00B16F9C" w:rsidRDefault="00C04AF6" w:rsidP="001E3F32">
            <w:pPr>
              <w:jc w:val="center"/>
              <w:cnfStyle w:val="100000000000"/>
              <w:rPr>
                <w:b w:val="0"/>
                <w:color w:val="FF0000"/>
                <w:sz w:val="10"/>
                <w:u w:val="single"/>
                <w:lang w:val="ro-RO"/>
              </w:rPr>
            </w:pPr>
          </w:p>
          <w:p w:rsidR="00C04AF6" w:rsidRDefault="00C04AF6" w:rsidP="001E3F32">
            <w:pPr>
              <w:jc w:val="center"/>
              <w:cnfStyle w:val="100000000000"/>
              <w:rPr>
                <w:b w:val="0"/>
                <w:color w:val="FF0000"/>
                <w:sz w:val="20"/>
                <w:u w:val="single"/>
                <w:lang w:val="ro-RO"/>
              </w:rPr>
            </w:pPr>
            <w:r w:rsidRPr="00B16F9C">
              <w:rPr>
                <w:b w:val="0"/>
                <w:color w:val="FF0000"/>
                <w:sz w:val="20"/>
                <w:u w:val="single"/>
                <w:lang w:val="ro-RO"/>
              </w:rPr>
              <w:t>STIMAȚI LOCUITORI!</w:t>
            </w:r>
          </w:p>
          <w:p w:rsidR="00C04AF6" w:rsidRPr="00A319D4" w:rsidRDefault="00C04AF6" w:rsidP="001E3F32">
            <w:pPr>
              <w:jc w:val="center"/>
              <w:cnfStyle w:val="100000000000"/>
              <w:rPr>
                <w:b w:val="0"/>
                <w:color w:val="FF0000"/>
                <w:sz w:val="20"/>
                <w:u w:val="single"/>
                <w:lang w:val="ro-RO"/>
              </w:rPr>
            </w:pPr>
          </w:p>
          <w:p w:rsidR="00C04AF6" w:rsidRPr="00525A48" w:rsidRDefault="00C04AF6" w:rsidP="001E3F3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cnfStyle w:val="100000000000"/>
              <w:rPr>
                <w:i/>
                <w:color w:val="FF0000"/>
                <w:sz w:val="12"/>
                <w:szCs w:val="16"/>
                <w:lang w:val="en-US"/>
              </w:rPr>
            </w:pP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Zilele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acestea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marcăm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cea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de-a 29-</w:t>
            </w:r>
            <w:proofErr w:type="gramStart"/>
            <w:r w:rsidRPr="00525A48">
              <w:rPr>
                <w:i/>
                <w:color w:val="FF0000"/>
                <w:sz w:val="20"/>
                <w:lang w:val="en-US"/>
              </w:rPr>
              <w:t>a</w:t>
            </w:r>
            <w:proofErr w:type="gram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aniversare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de la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proclamarea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independenței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Republicii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Moldova. Este o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sărbătoare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importantă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> 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pentru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afirmarea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statalității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,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independenței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și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suveranității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țării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noastre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>.</w:t>
            </w:r>
          </w:p>
          <w:p w:rsidR="00C04AF6" w:rsidRPr="00525A48" w:rsidRDefault="00C04AF6" w:rsidP="001E3F3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cnfStyle w:val="100000000000"/>
              <w:rPr>
                <w:i/>
                <w:color w:val="FF0000"/>
                <w:sz w:val="20"/>
                <w:lang w:val="en-US"/>
              </w:rPr>
            </w:pPr>
            <w:r w:rsidRPr="00525A48">
              <w:rPr>
                <w:i/>
                <w:color w:val="FF0000"/>
                <w:sz w:val="20"/>
                <w:lang w:val="en-US"/>
              </w:rPr>
              <w:t xml:space="preserve">Cu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prilejul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sărbătorii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,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vă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adresez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cele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mai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calde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felicitări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și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urări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de pace,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stabilitate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și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prosperitate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>.</w:t>
            </w:r>
          </w:p>
          <w:p w:rsidR="00C04AF6" w:rsidRPr="00525A48" w:rsidRDefault="00C04AF6" w:rsidP="001E3F3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cnfStyle w:val="100000000000"/>
              <w:rPr>
                <w:i/>
                <w:color w:val="FF0000"/>
                <w:sz w:val="20"/>
                <w:lang w:val="en-US"/>
              </w:rPr>
            </w:pPr>
            <w:r w:rsidRPr="00525A48">
              <w:rPr>
                <w:i/>
                <w:color w:val="FF0000"/>
                <w:sz w:val="20"/>
                <w:lang w:val="en-US"/>
              </w:rPr>
              <w:t xml:space="preserve">Cu respect Galina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Guțu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, </w:t>
            </w:r>
          </w:p>
          <w:p w:rsidR="00C04AF6" w:rsidRPr="00A319D4" w:rsidRDefault="00C04AF6" w:rsidP="001E3F3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cnfStyle w:val="100000000000"/>
              <w:rPr>
                <w:i/>
                <w:color w:val="FF0000"/>
                <w:sz w:val="12"/>
                <w:szCs w:val="16"/>
                <w:lang w:val="en-US"/>
              </w:rPr>
            </w:pP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primarul</w:t>
            </w:r>
            <w:proofErr w:type="spellEnd"/>
            <w:r w:rsidRPr="00525A48">
              <w:rPr>
                <w:i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FF0000"/>
                <w:sz w:val="20"/>
                <w:lang w:val="en-US"/>
              </w:rPr>
              <w:t>comunei</w:t>
            </w:r>
            <w:proofErr w:type="spellEnd"/>
          </w:p>
        </w:tc>
        <w:tc>
          <w:tcPr>
            <w:tcW w:w="3678" w:type="dxa"/>
            <w:tcBorders>
              <w:top w:val="doubleWave" w:sz="6" w:space="0" w:color="auto"/>
              <w:bottom w:val="doubleWave" w:sz="6" w:space="0" w:color="auto"/>
            </w:tcBorders>
          </w:tcPr>
          <w:p w:rsidR="00C04AF6" w:rsidRPr="00EE7F93" w:rsidRDefault="00C04AF6" w:rsidP="001E3F32">
            <w:pPr>
              <w:jc w:val="both"/>
              <w:cnfStyle w:val="100000000000"/>
              <w:rPr>
                <w:b w:val="0"/>
                <w:color w:val="00B0F0"/>
                <w:sz w:val="2"/>
                <w:lang w:val="ro-RO"/>
              </w:rPr>
            </w:pPr>
          </w:p>
          <w:p w:rsidR="00C04AF6" w:rsidRDefault="00C04AF6" w:rsidP="001E3F32">
            <w:pPr>
              <w:jc w:val="both"/>
              <w:cnfStyle w:val="100000000000"/>
              <w:rPr>
                <w:b w:val="0"/>
                <w:color w:val="00B0F0"/>
                <w:sz w:val="20"/>
                <w:lang w:val="ro-RO"/>
              </w:rPr>
            </w:pPr>
          </w:p>
          <w:p w:rsidR="00C04AF6" w:rsidRDefault="00C04AF6" w:rsidP="001E3F32">
            <w:pPr>
              <w:jc w:val="both"/>
              <w:cnfStyle w:val="100000000000"/>
              <w:rPr>
                <w:b w:val="0"/>
                <w:color w:val="7030A0"/>
                <w:sz w:val="18"/>
                <w:lang w:val="ro-RO"/>
              </w:rPr>
            </w:pPr>
            <w:r w:rsidRPr="00EE7F93">
              <w:rPr>
                <w:noProof/>
                <w:color w:val="00B0F0"/>
                <w:sz w:val="20"/>
                <w:lang w:eastAsia="ru-RU"/>
              </w:rPr>
              <w:drawing>
                <wp:inline distT="0" distB="0" distL="0" distR="0">
                  <wp:extent cx="2221874" cy="1938270"/>
                  <wp:effectExtent l="19050" t="0" r="6976" b="0"/>
                  <wp:docPr id="2" name="Рисунок 2" descr="C:\Users\Admin\Desktop\20200811_134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20200811_134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091" cy="1941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AF6" w:rsidRDefault="00C04AF6" w:rsidP="001E3F32">
            <w:pPr>
              <w:jc w:val="both"/>
              <w:cnfStyle w:val="100000000000"/>
              <w:rPr>
                <w:b w:val="0"/>
                <w:color w:val="7030A0"/>
                <w:sz w:val="18"/>
                <w:lang w:val="ro-RO"/>
              </w:rPr>
            </w:pPr>
          </w:p>
          <w:p w:rsidR="00C04AF6" w:rsidRPr="00EE7F93" w:rsidRDefault="00C04AF6" w:rsidP="001E3F32">
            <w:pPr>
              <w:jc w:val="both"/>
              <w:cnfStyle w:val="100000000000"/>
              <w:rPr>
                <w:b w:val="0"/>
                <w:color w:val="00B0F0"/>
                <w:sz w:val="20"/>
                <w:lang w:val="ro-RO"/>
              </w:rPr>
            </w:pPr>
            <w:r w:rsidRPr="00A319D4">
              <w:rPr>
                <w:b w:val="0"/>
                <w:color w:val="7030A0"/>
                <w:sz w:val="18"/>
                <w:lang w:val="ro-RO"/>
              </w:rPr>
              <w:t>Proiectul „Alimentarea cu apă potabilă a comunei Sîngereii Noi, rl Sîngerei” este în derulare. În prezent se efectuează conectările gospodăriilor la conductele cu apă potabilă.</w:t>
            </w:r>
          </w:p>
        </w:tc>
      </w:tr>
    </w:tbl>
    <w:p w:rsidR="00C04AF6" w:rsidRPr="000B6374" w:rsidRDefault="00C04AF6" w:rsidP="00C04AF6">
      <w:pPr>
        <w:rPr>
          <w:color w:val="00B0F0"/>
          <w:sz w:val="2"/>
          <w:lang w:val="ro-RO"/>
        </w:rPr>
      </w:pPr>
      <w:r>
        <w:rPr>
          <w:color w:val="00B0F0"/>
          <w:sz w:val="2"/>
          <w:lang w:val="ro-RO"/>
        </w:rPr>
        <w:t>În atenț</w:t>
      </w:r>
    </w:p>
    <w:tbl>
      <w:tblPr>
        <w:tblStyle w:val="a3"/>
        <w:tblW w:w="0" w:type="auto"/>
        <w:tblInd w:w="392" w:type="dxa"/>
        <w:tblLook w:val="04A0"/>
      </w:tblPr>
      <w:tblGrid>
        <w:gridCol w:w="8311"/>
        <w:gridCol w:w="2535"/>
      </w:tblGrid>
      <w:tr w:rsidR="00C04AF6" w:rsidRPr="00526004" w:rsidTr="001E3F32">
        <w:trPr>
          <w:trHeight w:val="882"/>
        </w:trPr>
        <w:tc>
          <w:tcPr>
            <w:tcW w:w="8311" w:type="dxa"/>
            <w:vMerge w:val="restart"/>
            <w:tcBorders>
              <w:top w:val="nil"/>
              <w:left w:val="nil"/>
              <w:right w:val="doubleWave" w:sz="6" w:space="0" w:color="auto"/>
            </w:tcBorders>
          </w:tcPr>
          <w:p w:rsidR="00C04AF6" w:rsidRPr="00B16F9C" w:rsidRDefault="00C04AF6" w:rsidP="001E3F32">
            <w:pPr>
              <w:ind w:right="-284"/>
              <w:rPr>
                <w:color w:val="FF0000"/>
                <w:lang w:val="ro-RO"/>
              </w:rPr>
            </w:pPr>
            <w:r w:rsidRPr="00B16F9C">
              <w:rPr>
                <w:i/>
                <w:color w:val="000000" w:themeColor="text1"/>
                <w:u w:val="single"/>
                <w:lang w:val="ro-RO"/>
              </w:rPr>
              <w:t>Postul  de poliție Sîngereii Noi</w:t>
            </w:r>
          </w:p>
          <w:p w:rsidR="00C04AF6" w:rsidRPr="00B16F9C" w:rsidRDefault="00C04AF6" w:rsidP="001E3F32">
            <w:pPr>
              <w:ind w:right="-284"/>
              <w:jc w:val="center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IMPORTANT!</w:t>
            </w:r>
          </w:p>
          <w:p w:rsidR="00C04AF6" w:rsidRPr="00B16F9C" w:rsidRDefault="00C04AF6" w:rsidP="001E3F32">
            <w:pPr>
              <w:ind w:left="176" w:right="-284"/>
              <w:jc w:val="center"/>
              <w:rPr>
                <w:color w:val="FF0000"/>
                <w:lang w:val="ro-RO"/>
              </w:rPr>
            </w:pPr>
          </w:p>
          <w:p w:rsidR="00C04AF6" w:rsidRPr="00525A48" w:rsidRDefault="00C04AF6" w:rsidP="001E3F32">
            <w:pPr>
              <w:jc w:val="both"/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</w:pPr>
            <w:r w:rsidRPr="00525A48">
              <w:rPr>
                <w:color w:val="333333"/>
                <w:sz w:val="20"/>
                <w:szCs w:val="23"/>
                <w:shd w:val="clear" w:color="auto" w:fill="FFFFFF"/>
                <w:lang w:val="ro-RO"/>
              </w:rPr>
              <w:t xml:space="preserve">Postul </w:t>
            </w:r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poliție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Sîngerei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Noi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ține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să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vă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informeze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că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în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ultimul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timp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se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atestă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creștere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în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domeniul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fraudelor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utilizarea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cardurilor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bancare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, a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clienților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mai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multor</w:t>
            </w:r>
            <w:proofErr w:type="spellEnd"/>
          </w:p>
          <w:p w:rsidR="00C04AF6" w:rsidRPr="00525A48" w:rsidRDefault="00C04AF6" w:rsidP="001E3F32">
            <w:pPr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</w:pPr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bănci</w:t>
            </w:r>
            <w:proofErr w:type="spellEnd"/>
            <w:proofErr w:type="gram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din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Republica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Moldova.</w:t>
            </w:r>
          </w:p>
          <w:p w:rsidR="00C04AF6" w:rsidRPr="00525A48" w:rsidRDefault="00C04AF6" w:rsidP="001E3F32">
            <w:pPr>
              <w:jc w:val="both"/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</w:pPr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Schema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nouă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constă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în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faptul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că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infractorii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iau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legătura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deținătorii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carduri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prin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intermediul</w:t>
            </w:r>
            <w:proofErr w:type="spellEnd"/>
            <w:proofErr w:type="gram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 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telefoniei</w:t>
            </w:r>
            <w:proofErr w:type="spellEnd"/>
            <w:proofErr w:type="gram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mijloc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comunicare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, care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folosește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internetul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pentru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transmiterea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vocii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și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mesajelor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vocale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),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astfel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mascând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numărul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real al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acestora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iar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pe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ecranul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victimelor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afișându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-se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numărul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instituției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bancare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.</w:t>
            </w:r>
          </w:p>
          <w:p w:rsidR="00C04AF6" w:rsidRPr="00525A48" w:rsidRDefault="00C04AF6" w:rsidP="001E3F32">
            <w:pPr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</w:pPr>
            <w:r w:rsidRPr="00525A48">
              <w:rPr>
                <w:color w:val="333333"/>
                <w:sz w:val="20"/>
                <w:szCs w:val="23"/>
                <w:lang w:val="en-US"/>
              </w:rPr>
              <w:br/>
            </w:r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trebuie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să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fiți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prudenți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:</w:t>
            </w:r>
            <w:r w:rsidRPr="00525A48">
              <w:rPr>
                <w:color w:val="333333"/>
                <w:sz w:val="20"/>
                <w:szCs w:val="23"/>
                <w:lang w:val="en-US"/>
              </w:rPr>
              <w:br/>
            </w:r>
          </w:p>
          <w:p w:rsidR="00C04AF6" w:rsidRDefault="00C04AF6" w:rsidP="001E3F32">
            <w:pPr>
              <w:jc w:val="both"/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</w:pPr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-Nu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divulga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nimănui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datele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dumneavoastră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caracter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personal,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inclusiv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datele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cardului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bancar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numărul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de card, data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expirarii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codul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PIN,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codul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securitate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format din 3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cifre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tipărit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pe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partea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verso a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cardului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codul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securitate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primit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prin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SMS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sau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adresa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de e-mail de la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bancă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pentru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efectuarea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tranzacţiei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în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mediul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on-line);</w:t>
            </w:r>
            <w:r w:rsidRPr="00525A48">
              <w:rPr>
                <w:color w:val="333333"/>
                <w:sz w:val="20"/>
                <w:szCs w:val="23"/>
                <w:lang w:val="en-US"/>
              </w:rPr>
              <w:br/>
            </w:r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-Nu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transmiteţi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cardul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persoanelor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terţe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, nu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lăsaţi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cardul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bancar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vedere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şi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nu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permiteţi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fotografierea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sau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copierea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datelor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cardului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către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persoane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străine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;</w:t>
            </w:r>
            <w:r w:rsidRPr="00525A48">
              <w:rPr>
                <w:color w:val="333333"/>
                <w:sz w:val="20"/>
                <w:szCs w:val="23"/>
                <w:lang w:val="en-US"/>
              </w:rPr>
              <w:br/>
            </w:r>
            <w:r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Dacă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pentru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efectuarea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transferului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ridicarea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câștigului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, a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recompensei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etc., vi se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cere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codul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PIN al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cardului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, data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expirarii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, CVV/CVC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codul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acestuia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trebuie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să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vă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alarmați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și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să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cunoașteți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că</w:t>
            </w:r>
            <w:proofErr w:type="spell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aceștia</w:t>
            </w:r>
            <w:proofErr w:type="spellEnd"/>
          </w:p>
          <w:p w:rsidR="00C04AF6" w:rsidRDefault="00C04AF6" w:rsidP="001E3F32">
            <w:pPr>
              <w:rPr>
                <w:i/>
                <w:color w:val="333333"/>
                <w:sz w:val="20"/>
                <w:szCs w:val="23"/>
                <w:u w:val="single"/>
                <w:shd w:val="clear" w:color="auto" w:fill="FFFFFF"/>
                <w:lang w:val="en-US"/>
              </w:rPr>
            </w:pPr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sunt</w:t>
            </w:r>
            <w:proofErr w:type="spellEnd"/>
            <w:proofErr w:type="gramEnd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infractori</w:t>
            </w:r>
            <w:proofErr w:type="spellEnd"/>
            <w:r>
              <w:rPr>
                <w:color w:val="333333"/>
                <w:sz w:val="20"/>
                <w:szCs w:val="23"/>
                <w:shd w:val="clear" w:color="auto" w:fill="FFFFFF"/>
                <w:lang w:val="en-US"/>
              </w:rPr>
              <w:t>.</w:t>
            </w:r>
            <w:r w:rsidRPr="00525A48">
              <w:rPr>
                <w:color w:val="333333"/>
                <w:sz w:val="20"/>
                <w:szCs w:val="23"/>
                <w:lang w:val="en-US"/>
              </w:rPr>
              <w:br/>
            </w:r>
          </w:p>
          <w:p w:rsidR="00C04AF6" w:rsidRPr="00A319D4" w:rsidRDefault="00C04AF6" w:rsidP="001E3F32">
            <w:pPr>
              <w:jc w:val="both"/>
              <w:rPr>
                <w:i/>
                <w:color w:val="333333"/>
                <w:sz w:val="20"/>
                <w:szCs w:val="23"/>
                <w:u w:val="single"/>
                <w:shd w:val="clear" w:color="auto" w:fill="FFFFFF"/>
                <w:lang w:val="en-US"/>
              </w:rPr>
            </w:pPr>
            <w:proofErr w:type="spellStart"/>
            <w:r w:rsidRPr="00525A48">
              <w:rPr>
                <w:i/>
                <w:color w:val="333333"/>
                <w:sz w:val="20"/>
                <w:szCs w:val="23"/>
                <w:u w:val="single"/>
                <w:shd w:val="clear" w:color="auto" w:fill="FFFFFF"/>
                <w:lang w:val="en-US"/>
              </w:rPr>
              <w:t>Fiți</w:t>
            </w:r>
            <w:proofErr w:type="spellEnd"/>
            <w:r w:rsidRPr="00525A48">
              <w:rPr>
                <w:i/>
                <w:color w:val="333333"/>
                <w:sz w:val="20"/>
                <w:szCs w:val="23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333333"/>
                <w:sz w:val="20"/>
                <w:szCs w:val="23"/>
                <w:u w:val="single"/>
                <w:shd w:val="clear" w:color="auto" w:fill="FFFFFF"/>
                <w:lang w:val="en-US"/>
              </w:rPr>
              <w:t>vigilenți</w:t>
            </w:r>
            <w:proofErr w:type="spellEnd"/>
            <w:r w:rsidRPr="00525A48">
              <w:rPr>
                <w:i/>
                <w:color w:val="333333"/>
                <w:sz w:val="20"/>
                <w:szCs w:val="23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333333"/>
                <w:sz w:val="20"/>
                <w:szCs w:val="23"/>
                <w:u w:val="single"/>
                <w:shd w:val="clear" w:color="auto" w:fill="FFFFFF"/>
                <w:lang w:val="en-US"/>
              </w:rPr>
              <w:t>și</w:t>
            </w:r>
            <w:proofErr w:type="spellEnd"/>
            <w:r w:rsidRPr="00525A48">
              <w:rPr>
                <w:i/>
                <w:color w:val="333333"/>
                <w:sz w:val="20"/>
                <w:szCs w:val="23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333333"/>
                <w:sz w:val="20"/>
                <w:szCs w:val="23"/>
                <w:u w:val="single"/>
                <w:shd w:val="clear" w:color="auto" w:fill="FFFFFF"/>
                <w:lang w:val="en-US"/>
              </w:rPr>
              <w:t>protejați-vă</w:t>
            </w:r>
            <w:proofErr w:type="spellEnd"/>
            <w:r w:rsidRPr="00525A48">
              <w:rPr>
                <w:i/>
                <w:color w:val="333333"/>
                <w:sz w:val="20"/>
                <w:szCs w:val="23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333333"/>
                <w:sz w:val="20"/>
                <w:szCs w:val="23"/>
                <w:u w:val="single"/>
                <w:shd w:val="clear" w:color="auto" w:fill="FFFFFF"/>
                <w:lang w:val="en-US"/>
              </w:rPr>
              <w:t>banii</w:t>
            </w:r>
            <w:proofErr w:type="spellEnd"/>
            <w:r w:rsidRPr="00525A48">
              <w:rPr>
                <w:i/>
                <w:color w:val="333333"/>
                <w:sz w:val="20"/>
                <w:szCs w:val="23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333333"/>
                <w:sz w:val="20"/>
                <w:szCs w:val="23"/>
                <w:u w:val="single"/>
                <w:shd w:val="clear" w:color="auto" w:fill="FFFFFF"/>
                <w:lang w:val="en-US"/>
              </w:rPr>
              <w:t>și</w:t>
            </w:r>
            <w:proofErr w:type="spellEnd"/>
            <w:r w:rsidRPr="00525A48">
              <w:rPr>
                <w:i/>
                <w:color w:val="333333"/>
                <w:sz w:val="20"/>
                <w:szCs w:val="23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333333"/>
                <w:sz w:val="20"/>
                <w:szCs w:val="23"/>
                <w:u w:val="single"/>
                <w:shd w:val="clear" w:color="auto" w:fill="FFFFFF"/>
                <w:lang w:val="en-US"/>
              </w:rPr>
              <w:t>datele</w:t>
            </w:r>
            <w:proofErr w:type="spellEnd"/>
            <w:r w:rsidRPr="00525A48">
              <w:rPr>
                <w:i/>
                <w:color w:val="333333"/>
                <w:sz w:val="20"/>
                <w:szCs w:val="23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5A48">
              <w:rPr>
                <w:i/>
                <w:color w:val="333333"/>
                <w:sz w:val="20"/>
                <w:szCs w:val="23"/>
                <w:u w:val="single"/>
                <w:shd w:val="clear" w:color="auto" w:fill="FFFFFF"/>
                <w:lang w:val="en-US"/>
              </w:rPr>
              <w:t>personale</w:t>
            </w:r>
            <w:proofErr w:type="spellEnd"/>
            <w:r>
              <w:rPr>
                <w:i/>
                <w:color w:val="333333"/>
                <w:sz w:val="20"/>
                <w:szCs w:val="23"/>
                <w:u w:val="single"/>
                <w:shd w:val="clear" w:color="auto" w:fill="FFFFFF"/>
                <w:lang w:val="en-US"/>
              </w:rPr>
              <w:t>!</w:t>
            </w:r>
          </w:p>
        </w:tc>
        <w:tc>
          <w:tcPr>
            <w:tcW w:w="2535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C04AF6" w:rsidRPr="00B16F9C" w:rsidRDefault="00C04AF6" w:rsidP="001E3F32">
            <w:pPr>
              <w:jc w:val="both"/>
              <w:rPr>
                <w:i/>
                <w:color w:val="FF0000"/>
                <w:sz w:val="18"/>
                <w:u w:val="single"/>
                <w:lang w:val="ro-RO"/>
              </w:rPr>
            </w:pPr>
            <w:r w:rsidRPr="00B16F9C">
              <w:rPr>
                <w:i/>
                <w:color w:val="FF0000"/>
                <w:sz w:val="18"/>
                <w:u w:val="single"/>
                <w:lang w:val="ro-RO"/>
              </w:rPr>
              <w:t>E bine să cunoastem:</w:t>
            </w:r>
          </w:p>
          <w:p w:rsidR="00C04AF6" w:rsidRPr="00B16F9C" w:rsidRDefault="00C04AF6" w:rsidP="001E3F32">
            <w:pPr>
              <w:rPr>
                <w:color w:val="FF0000"/>
                <w:sz w:val="18"/>
                <w:lang w:val="ro-RO"/>
              </w:rPr>
            </w:pPr>
            <w:r w:rsidRPr="00B16F9C">
              <w:rPr>
                <w:color w:val="FF0000"/>
                <w:sz w:val="18"/>
                <w:lang w:val="ro-RO"/>
              </w:rPr>
              <w:t>Cum ne comportăm cu vecinii?</w:t>
            </w:r>
          </w:p>
          <w:p w:rsidR="00C04AF6" w:rsidRDefault="00C04AF6" w:rsidP="001E3F32">
            <w:pPr>
              <w:jc w:val="both"/>
              <w:rPr>
                <w:color w:val="FF0000"/>
                <w:sz w:val="18"/>
                <w:lang w:val="ro-RO"/>
              </w:rPr>
            </w:pPr>
            <w:r w:rsidRPr="00B16F9C">
              <w:rPr>
                <w:color w:val="FF0000"/>
                <w:sz w:val="18"/>
                <w:lang w:val="ro-RO"/>
              </w:rPr>
              <w:t>Codul Civil al RM art. 586- 603  reglementează obligațiunile și drepturile de  vecinătate</w:t>
            </w:r>
            <w:r>
              <w:rPr>
                <w:color w:val="FF0000"/>
                <w:sz w:val="18"/>
                <w:lang w:val="ro-RO"/>
              </w:rPr>
              <w:t>.</w:t>
            </w:r>
          </w:p>
          <w:p w:rsidR="00C04AF6" w:rsidRPr="00B16F9C" w:rsidRDefault="00C04AF6" w:rsidP="001E3F32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rStyle w:val="a7"/>
                <w:color w:val="333333"/>
                <w:sz w:val="18"/>
                <w:szCs w:val="20"/>
                <w:lang w:val="en-US"/>
              </w:rPr>
            </w:pPr>
            <w:proofErr w:type="spellStart"/>
            <w:r w:rsidRPr="00B16F9C">
              <w:rPr>
                <w:rStyle w:val="a7"/>
                <w:color w:val="333333"/>
                <w:sz w:val="18"/>
                <w:szCs w:val="20"/>
                <w:lang w:val="en-US"/>
              </w:rPr>
              <w:t>Articolul</w:t>
            </w:r>
            <w:proofErr w:type="spellEnd"/>
            <w:r w:rsidRPr="00B16F9C">
              <w:rPr>
                <w:rStyle w:val="a7"/>
                <w:color w:val="333333"/>
                <w:sz w:val="18"/>
                <w:szCs w:val="20"/>
                <w:lang w:val="en-US"/>
              </w:rPr>
              <w:t xml:space="preserve"> 586. </w:t>
            </w:r>
          </w:p>
          <w:p w:rsidR="00C04AF6" w:rsidRPr="00B16F9C" w:rsidRDefault="00C04AF6" w:rsidP="001E3F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  <w:sz w:val="18"/>
                <w:szCs w:val="20"/>
                <w:lang w:val="en-US"/>
              </w:rPr>
            </w:pPr>
            <w:proofErr w:type="spellStart"/>
            <w:r w:rsidRPr="00B16F9C">
              <w:rPr>
                <w:i/>
                <w:color w:val="333333"/>
                <w:sz w:val="18"/>
                <w:szCs w:val="20"/>
                <w:lang w:val="en-US"/>
              </w:rPr>
              <w:t>Obligaţia</w:t>
            </w:r>
            <w:proofErr w:type="spellEnd"/>
            <w:r w:rsidRPr="00B16F9C">
              <w:rPr>
                <w:i/>
                <w:color w:val="333333"/>
                <w:sz w:val="18"/>
                <w:szCs w:val="20"/>
                <w:lang w:val="en-US"/>
              </w:rPr>
              <w:t xml:space="preserve"> de respect </w:t>
            </w:r>
            <w:proofErr w:type="spellStart"/>
            <w:r w:rsidRPr="00B16F9C">
              <w:rPr>
                <w:i/>
                <w:color w:val="333333"/>
                <w:sz w:val="18"/>
                <w:szCs w:val="20"/>
                <w:lang w:val="en-US"/>
              </w:rPr>
              <w:t>reciproc</w:t>
            </w:r>
            <w:proofErr w:type="spellEnd"/>
            <w:r w:rsidRPr="00B16F9C">
              <w:rPr>
                <w:i/>
                <w:color w:val="333333"/>
                <w:sz w:val="18"/>
                <w:szCs w:val="20"/>
                <w:lang w:val="en-US"/>
              </w:rPr>
              <w:t>.</w:t>
            </w:r>
          </w:p>
          <w:p w:rsidR="00C04AF6" w:rsidRPr="00094657" w:rsidRDefault="00C04AF6" w:rsidP="001E3F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8"/>
                <w:szCs w:val="20"/>
                <w:lang w:val="en-US"/>
              </w:rPr>
            </w:pP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Proprietarii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terenurilor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vecine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sau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ai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altor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bunuri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imobile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învecinate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pe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lîngă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respectarea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drepturilor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şi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obligaţiilor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prevăzute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de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lege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trebuie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să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respecte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reciproc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. Se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consideră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vecin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orice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teren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sau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alt bun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imobil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de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unde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se pot produce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influenţe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6F9C">
              <w:rPr>
                <w:color w:val="333333"/>
                <w:sz w:val="18"/>
                <w:szCs w:val="20"/>
                <w:lang w:val="en-US"/>
              </w:rPr>
              <w:t>reciproce</w:t>
            </w:r>
            <w:proofErr w:type="spellEnd"/>
            <w:r w:rsidRPr="00B16F9C">
              <w:rPr>
                <w:color w:val="333333"/>
                <w:sz w:val="18"/>
                <w:szCs w:val="20"/>
                <w:lang w:val="en-US"/>
              </w:rPr>
              <w:t>…………</w:t>
            </w:r>
            <w:r>
              <w:rPr>
                <w:color w:val="333333"/>
                <w:sz w:val="18"/>
                <w:szCs w:val="20"/>
                <w:lang w:val="en-US"/>
              </w:rPr>
              <w:t>….</w:t>
            </w:r>
          </w:p>
        </w:tc>
      </w:tr>
      <w:tr w:rsidR="00C04AF6" w:rsidRPr="00526004" w:rsidTr="001E3F32">
        <w:trPr>
          <w:trHeight w:val="51"/>
        </w:trPr>
        <w:tc>
          <w:tcPr>
            <w:tcW w:w="8311" w:type="dxa"/>
            <w:vMerge/>
            <w:tcBorders>
              <w:left w:val="nil"/>
              <w:right w:val="doubleWave" w:sz="6" w:space="0" w:color="auto"/>
            </w:tcBorders>
          </w:tcPr>
          <w:p w:rsidR="00C04AF6" w:rsidRDefault="00C04AF6" w:rsidP="001E3F32">
            <w:pPr>
              <w:tabs>
                <w:tab w:val="left" w:pos="1380"/>
                <w:tab w:val="left" w:pos="3612"/>
                <w:tab w:val="center" w:pos="4677"/>
              </w:tabs>
              <w:spacing w:line="20" w:lineRule="atLeast"/>
              <w:ind w:left="426"/>
              <w:rPr>
                <w:color w:val="00B0F0"/>
                <w:lang w:val="ro-RO"/>
              </w:rPr>
            </w:pPr>
          </w:p>
        </w:tc>
        <w:tc>
          <w:tcPr>
            <w:tcW w:w="2535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C04AF6" w:rsidRPr="00525A48" w:rsidRDefault="00C04AF6" w:rsidP="001E3F32">
            <w:pPr>
              <w:rPr>
                <w:b/>
                <w:i/>
                <w:color w:val="FF0000"/>
                <w:sz w:val="18"/>
                <w:lang w:val="ro-RO"/>
              </w:rPr>
            </w:pPr>
          </w:p>
        </w:tc>
      </w:tr>
      <w:tr w:rsidR="00C04AF6" w:rsidTr="001E3F32">
        <w:trPr>
          <w:trHeight w:val="2434"/>
        </w:trPr>
        <w:tc>
          <w:tcPr>
            <w:tcW w:w="8311" w:type="dxa"/>
            <w:vMerge/>
            <w:tcBorders>
              <w:left w:val="nil"/>
              <w:bottom w:val="nil"/>
              <w:right w:val="doubleWave" w:sz="6" w:space="0" w:color="auto"/>
            </w:tcBorders>
          </w:tcPr>
          <w:p w:rsidR="00C04AF6" w:rsidRDefault="00C04AF6" w:rsidP="001E3F32">
            <w:pPr>
              <w:tabs>
                <w:tab w:val="left" w:pos="1380"/>
                <w:tab w:val="left" w:pos="3612"/>
                <w:tab w:val="center" w:pos="4677"/>
              </w:tabs>
              <w:spacing w:line="20" w:lineRule="atLeast"/>
              <w:ind w:left="426"/>
              <w:rPr>
                <w:color w:val="00B0F0"/>
                <w:lang w:val="ro-RO"/>
              </w:rPr>
            </w:pPr>
          </w:p>
        </w:tc>
        <w:tc>
          <w:tcPr>
            <w:tcW w:w="2535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</w:tcPr>
          <w:p w:rsidR="00C04AF6" w:rsidRPr="00386268" w:rsidRDefault="00C04AF6" w:rsidP="001E3F32">
            <w:pPr>
              <w:rPr>
                <w:b/>
                <w:i/>
                <w:color w:val="FF0000"/>
                <w:sz w:val="18"/>
                <w:lang w:val="ro-RO"/>
              </w:rPr>
            </w:pPr>
            <w:r w:rsidRPr="00386268">
              <w:rPr>
                <w:b/>
                <w:i/>
                <w:color w:val="FF0000"/>
                <w:sz w:val="18"/>
                <w:lang w:val="ro-RO"/>
              </w:rPr>
              <w:t>Fondator: primăria comunei Sîngereii Noi</w:t>
            </w:r>
          </w:p>
          <w:p w:rsidR="00C04AF6" w:rsidRPr="00386268" w:rsidRDefault="00C04AF6" w:rsidP="001E3F32">
            <w:pPr>
              <w:rPr>
                <w:b/>
                <w:i/>
                <w:color w:val="FF0000"/>
                <w:sz w:val="18"/>
                <w:lang w:val="ro-RO"/>
              </w:rPr>
            </w:pPr>
            <w:r w:rsidRPr="00386268">
              <w:rPr>
                <w:b/>
                <w:i/>
                <w:color w:val="FF0000"/>
                <w:sz w:val="18"/>
                <w:lang w:val="ro-RO"/>
              </w:rPr>
              <w:t>Editori: Curca Igori</w:t>
            </w:r>
          </w:p>
          <w:p w:rsidR="00C04AF6" w:rsidRPr="00386268" w:rsidRDefault="00C04AF6" w:rsidP="001E3F32">
            <w:pPr>
              <w:rPr>
                <w:b/>
                <w:i/>
                <w:color w:val="FF0000"/>
                <w:sz w:val="18"/>
                <w:lang w:val="ro-RO"/>
              </w:rPr>
            </w:pPr>
            <w:r w:rsidRPr="00386268">
              <w:rPr>
                <w:b/>
                <w:i/>
                <w:color w:val="FF0000"/>
                <w:sz w:val="18"/>
                <w:lang w:val="ro-RO"/>
              </w:rPr>
              <w:t>Boaghe Svetlana</w:t>
            </w:r>
          </w:p>
          <w:p w:rsidR="00C04AF6" w:rsidRPr="00386268" w:rsidRDefault="00C04AF6" w:rsidP="001E3F32">
            <w:pPr>
              <w:rPr>
                <w:b/>
                <w:i/>
                <w:color w:val="FF0000"/>
                <w:sz w:val="18"/>
                <w:lang w:val="ro-RO"/>
              </w:rPr>
            </w:pPr>
            <w:r w:rsidRPr="00386268">
              <w:rPr>
                <w:b/>
                <w:i/>
                <w:color w:val="FF0000"/>
                <w:sz w:val="18"/>
                <w:lang w:val="ro-RO"/>
              </w:rPr>
              <w:t>Colegiul de redacție:</w:t>
            </w:r>
          </w:p>
          <w:p w:rsidR="00C04AF6" w:rsidRPr="00386268" w:rsidRDefault="00C04AF6" w:rsidP="001E3F32">
            <w:pPr>
              <w:rPr>
                <w:b/>
                <w:i/>
                <w:color w:val="FF0000"/>
                <w:sz w:val="18"/>
                <w:lang w:val="ro-RO"/>
              </w:rPr>
            </w:pPr>
            <w:r w:rsidRPr="00386268">
              <w:rPr>
                <w:b/>
                <w:i/>
                <w:color w:val="FF0000"/>
                <w:sz w:val="18"/>
                <w:lang w:val="ro-RO"/>
              </w:rPr>
              <w:t>Administrație:</w:t>
            </w:r>
          </w:p>
          <w:p w:rsidR="00C04AF6" w:rsidRPr="00386268" w:rsidRDefault="00C04AF6" w:rsidP="001E3F32">
            <w:pPr>
              <w:rPr>
                <w:b/>
                <w:i/>
                <w:color w:val="FF0000"/>
                <w:sz w:val="18"/>
                <w:lang w:val="ro-RO"/>
              </w:rPr>
            </w:pPr>
            <w:r w:rsidRPr="00386268">
              <w:rPr>
                <w:b/>
                <w:i/>
                <w:color w:val="FF0000"/>
                <w:sz w:val="18"/>
                <w:lang w:val="ro-RO"/>
              </w:rPr>
              <w:t>Guțu Galina, primar</w:t>
            </w:r>
          </w:p>
          <w:p w:rsidR="00C04AF6" w:rsidRPr="00386268" w:rsidRDefault="00C04AF6" w:rsidP="001E3F32">
            <w:pPr>
              <w:rPr>
                <w:b/>
                <w:i/>
                <w:color w:val="FF0000"/>
                <w:sz w:val="18"/>
                <w:lang w:val="ro-RO"/>
              </w:rPr>
            </w:pPr>
            <w:r w:rsidRPr="00386268">
              <w:rPr>
                <w:b/>
                <w:i/>
                <w:color w:val="FF0000"/>
                <w:sz w:val="18"/>
                <w:lang w:val="ro-RO"/>
              </w:rPr>
              <w:t>Cultură, sport, Educație- Chitoroagă Cristina</w:t>
            </w:r>
          </w:p>
          <w:p w:rsidR="00C04AF6" w:rsidRPr="00386268" w:rsidRDefault="00C04AF6" w:rsidP="001E3F32">
            <w:pPr>
              <w:rPr>
                <w:b/>
                <w:i/>
                <w:color w:val="FF0000"/>
                <w:sz w:val="18"/>
                <w:lang w:val="ro-RO"/>
              </w:rPr>
            </w:pPr>
            <w:r w:rsidRPr="00386268">
              <w:rPr>
                <w:b/>
                <w:i/>
                <w:color w:val="FF0000"/>
                <w:sz w:val="18"/>
                <w:lang w:val="ro-RO"/>
              </w:rPr>
              <w:t>Proiectele primăriei- Boaghe Svetlana</w:t>
            </w:r>
            <w:r>
              <w:rPr>
                <w:b/>
                <w:i/>
                <w:color w:val="FF0000"/>
                <w:sz w:val="18"/>
                <w:lang w:val="ro-RO"/>
              </w:rPr>
              <w:t>, Damian Valentina</w:t>
            </w:r>
          </w:p>
          <w:p w:rsidR="00C04AF6" w:rsidRDefault="00C04AF6" w:rsidP="001E3F32">
            <w:pPr>
              <w:rPr>
                <w:b/>
                <w:i/>
                <w:color w:val="FF0000"/>
                <w:sz w:val="18"/>
                <w:lang w:val="ro-RO"/>
              </w:rPr>
            </w:pPr>
            <w:r w:rsidRPr="00386268">
              <w:rPr>
                <w:b/>
                <w:i/>
                <w:color w:val="FF0000"/>
                <w:sz w:val="18"/>
                <w:lang w:val="ro-RO"/>
              </w:rPr>
              <w:t>Tehnoredactare: Curca Igor</w:t>
            </w:r>
          </w:p>
        </w:tc>
      </w:tr>
    </w:tbl>
    <w:p w:rsidR="00C04AF6" w:rsidRDefault="00C04AF6" w:rsidP="00C04AF6">
      <w:pPr>
        <w:rPr>
          <w:lang w:val="ro-RO"/>
        </w:rPr>
      </w:pPr>
    </w:p>
    <w:p w:rsidR="00956594" w:rsidRPr="00C04AF6" w:rsidRDefault="00956594" w:rsidP="00C04AF6"/>
    <w:sectPr w:rsidR="00956594" w:rsidRPr="00C04AF6" w:rsidSect="000B6374">
      <w:pgSz w:w="11906" w:h="16838"/>
      <w:pgMar w:top="289" w:right="424" w:bottom="295" w:left="289" w:header="709" w:footer="709" w:gutter="0"/>
      <w:pgBorders w:offsetFrom="page">
        <w:top w:val="certificateBanner" w:sz="31" w:space="24" w:color="4BACC6" w:themeColor="accent5"/>
        <w:left w:val="certificateBanner" w:sz="31" w:space="24" w:color="4BACC6" w:themeColor="accent5"/>
        <w:bottom w:val="certificateBanner" w:sz="31" w:space="24" w:color="4BACC6" w:themeColor="accent5"/>
        <w:right w:val="certificateBanner" w:sz="31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50283"/>
    <w:multiLevelType w:val="hybridMultilevel"/>
    <w:tmpl w:val="E502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characterSpacingControl w:val="doNotCompress"/>
  <w:compat/>
  <w:rsids>
    <w:rsidRoot w:val="00956594"/>
    <w:rsid w:val="00006F27"/>
    <w:rsid w:val="00094657"/>
    <w:rsid w:val="00393433"/>
    <w:rsid w:val="00447E01"/>
    <w:rsid w:val="00500BDF"/>
    <w:rsid w:val="00525A48"/>
    <w:rsid w:val="00526004"/>
    <w:rsid w:val="005360CB"/>
    <w:rsid w:val="0055750C"/>
    <w:rsid w:val="0056125C"/>
    <w:rsid w:val="006030F8"/>
    <w:rsid w:val="006D2CB6"/>
    <w:rsid w:val="00726B15"/>
    <w:rsid w:val="007760BF"/>
    <w:rsid w:val="00847096"/>
    <w:rsid w:val="009304B8"/>
    <w:rsid w:val="00956594"/>
    <w:rsid w:val="00A319D4"/>
    <w:rsid w:val="00AA41AA"/>
    <w:rsid w:val="00B16F9C"/>
    <w:rsid w:val="00BB797A"/>
    <w:rsid w:val="00C04AF6"/>
    <w:rsid w:val="00C12B71"/>
    <w:rsid w:val="00EE7F93"/>
    <w:rsid w:val="00F9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">
    <w:name w:val="doc_header"/>
    <w:basedOn w:val="a0"/>
    <w:rsid w:val="00956594"/>
  </w:style>
  <w:style w:type="table" w:styleId="-5">
    <w:name w:val="Light Shading Accent 5"/>
    <w:basedOn w:val="a1"/>
    <w:uiPriority w:val="60"/>
    <w:rsid w:val="009565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5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5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65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6594"/>
    <w:rPr>
      <w:b/>
      <w:bCs/>
    </w:rPr>
  </w:style>
  <w:style w:type="paragraph" w:styleId="a8">
    <w:name w:val="List Paragraph"/>
    <w:basedOn w:val="a"/>
    <w:uiPriority w:val="34"/>
    <w:qFormat/>
    <w:rsid w:val="00BB7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2020-10-01T10:11:00Z</dcterms:created>
  <dcterms:modified xsi:type="dcterms:W3CDTF">2020-10-21T11:54:00Z</dcterms:modified>
</cp:coreProperties>
</file>